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7D2CEA" w:rsidRPr="00542895" w14:paraId="1F554A35" w14:textId="77777777" w:rsidTr="00CA6C7E">
        <w:tc>
          <w:tcPr>
            <w:tcW w:w="9747" w:type="dxa"/>
            <w:shd w:val="clear" w:color="auto" w:fill="808080"/>
          </w:tcPr>
          <w:p w14:paraId="60650A9E" w14:textId="104CC949" w:rsidR="007D2CEA" w:rsidRPr="00E34C5A" w:rsidRDefault="007B6092" w:rsidP="007B609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E34C5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Property Manager </w:t>
            </w:r>
            <w:r w:rsidR="004E2A11" w:rsidRPr="00E34C5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-</w:t>
            </w:r>
            <w:r w:rsidR="00BB55F4" w:rsidRPr="00E34C5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r w:rsidR="00F64B8C" w:rsidRPr="00E34C5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Job Description </w:t>
            </w:r>
          </w:p>
        </w:tc>
      </w:tr>
      <w:tr w:rsidR="00D00A94" w:rsidRPr="00542895" w14:paraId="4DACF6A9" w14:textId="77777777" w:rsidTr="00CA6C7E">
        <w:tc>
          <w:tcPr>
            <w:tcW w:w="9747" w:type="dxa"/>
          </w:tcPr>
          <w:p w14:paraId="260CA1EE" w14:textId="6FB27503" w:rsidR="00D00A94" w:rsidRPr="00E34C5A" w:rsidRDefault="00587031" w:rsidP="007B6092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E34C5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Post title:</w:t>
            </w:r>
            <w:r w:rsidRPr="00E34C5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E03799" w:rsidRPr="00E34C5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</w:t>
            </w:r>
            <w:r w:rsidR="007B6092" w:rsidRPr="00E34C5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Property Manager </w:t>
            </w:r>
          </w:p>
        </w:tc>
      </w:tr>
      <w:tr w:rsidR="00587031" w:rsidRPr="00542895" w14:paraId="5B04AEDB" w14:textId="77777777" w:rsidTr="00CA6C7E">
        <w:tc>
          <w:tcPr>
            <w:tcW w:w="9747" w:type="dxa"/>
          </w:tcPr>
          <w:p w14:paraId="7F7F8B01" w14:textId="77777777" w:rsidR="00587031" w:rsidRPr="00E34C5A" w:rsidRDefault="00587031" w:rsidP="00BB766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E34C5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Division/Department:</w:t>
            </w:r>
            <w:r w:rsidRPr="00E34C5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C715C2" w:rsidRPr="00E34C5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Property Management </w:t>
            </w:r>
          </w:p>
        </w:tc>
      </w:tr>
      <w:tr w:rsidR="007D2CEA" w:rsidRPr="00542895" w14:paraId="0103C30A" w14:textId="77777777" w:rsidTr="00CA6C7E">
        <w:tc>
          <w:tcPr>
            <w:tcW w:w="9747" w:type="dxa"/>
          </w:tcPr>
          <w:p w14:paraId="5DB4ED62" w14:textId="3923C94B" w:rsidR="007D2CEA" w:rsidRPr="00E34C5A" w:rsidRDefault="00F64B8C" w:rsidP="00E804EE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E34C5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Location:</w:t>
            </w:r>
            <w:r w:rsidR="00C715C2" w:rsidRPr="00E34C5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r w:rsidR="00AD20F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314-316 Bournemouth Road, Poole, Dorset, BH14 9AP</w:t>
            </w:r>
          </w:p>
        </w:tc>
      </w:tr>
      <w:tr w:rsidR="007D2CEA" w:rsidRPr="00542895" w14:paraId="0864BF89" w14:textId="77777777" w:rsidTr="00CA6C7E">
        <w:tc>
          <w:tcPr>
            <w:tcW w:w="9747" w:type="dxa"/>
          </w:tcPr>
          <w:p w14:paraId="085E0278" w14:textId="77777777" w:rsidR="00E24CB3" w:rsidRPr="00E34C5A" w:rsidRDefault="00E24CB3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  <w:p w14:paraId="1991730A" w14:textId="77777777" w:rsidR="007D2CEA" w:rsidRPr="00E34C5A" w:rsidRDefault="00F64B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34C5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Re</w:t>
            </w:r>
            <w:r w:rsidR="00576255" w:rsidRPr="00E34C5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sponsible </w:t>
            </w:r>
            <w:r w:rsidRPr="00E34C5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to:</w:t>
            </w:r>
            <w:r w:rsidR="00BF4BA4" w:rsidRPr="00E34C5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E03799" w:rsidRPr="00E34C5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14:paraId="7BF70382" w14:textId="77777777" w:rsidR="006D1128" w:rsidRPr="00E34C5A" w:rsidRDefault="006D112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4E4E959D" w14:textId="77777777" w:rsidR="007D2CEA" w:rsidRPr="00E34C5A" w:rsidRDefault="00F64B8C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E34C5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Title:</w:t>
            </w:r>
            <w:r w:rsidR="00E24CB3" w:rsidRPr="00E34C5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C715C2" w:rsidRPr="00E34C5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Head of Management </w:t>
            </w:r>
          </w:p>
          <w:p w14:paraId="37CE822D" w14:textId="77777777" w:rsidR="00E24CB3" w:rsidRPr="00E34C5A" w:rsidRDefault="00E24CB3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BA7E9D" w:rsidRPr="00542895" w14:paraId="0D0E1917" w14:textId="77777777" w:rsidTr="00CA6C7E">
        <w:tc>
          <w:tcPr>
            <w:tcW w:w="9747" w:type="dxa"/>
          </w:tcPr>
          <w:p w14:paraId="65269670" w14:textId="77777777" w:rsidR="00AD20F8" w:rsidRPr="00AA73E4" w:rsidRDefault="00AD20F8" w:rsidP="00AD20F8">
            <w:pPr>
              <w:pStyle w:val="NormalWeb"/>
              <w:shd w:val="clear" w:color="auto" w:fill="FFFFFF"/>
              <w:spacing w:before="0" w:beforeAutospacing="0" w:after="0" w:afterAutospacing="0" w:line="658" w:lineRule="atLeast"/>
              <w:rPr>
                <w:rFonts w:asciiTheme="minorHAnsi" w:hAnsiTheme="minorHAnsi" w:cstheme="minorHAnsi"/>
                <w:color w:val="454545"/>
                <w:sz w:val="20"/>
                <w:szCs w:val="20"/>
              </w:rPr>
            </w:pPr>
            <w:r w:rsidRPr="00AA73E4">
              <w:rPr>
                <w:rFonts w:asciiTheme="minorHAnsi" w:hAnsiTheme="minorHAnsi" w:cstheme="minorHAnsi"/>
                <w:b/>
                <w:bCs/>
                <w:color w:val="454545"/>
                <w:sz w:val="20"/>
                <w:szCs w:val="20"/>
              </w:rPr>
              <w:t>Introduction</w:t>
            </w:r>
          </w:p>
          <w:p w14:paraId="146642FF" w14:textId="77777777" w:rsidR="00AD20F8" w:rsidRPr="00AA73E4" w:rsidRDefault="00AD20F8" w:rsidP="00AD20F8">
            <w:pPr>
              <w:pStyle w:val="NormalWeb"/>
              <w:shd w:val="clear" w:color="auto" w:fill="FFFFFF"/>
              <w:spacing w:before="0" w:beforeAutospacing="0" w:after="0" w:afterAutospacing="0" w:line="658" w:lineRule="atLeast"/>
              <w:rPr>
                <w:rFonts w:asciiTheme="minorHAnsi" w:hAnsiTheme="minorHAnsi" w:cstheme="minorHAnsi"/>
                <w:color w:val="454545"/>
                <w:sz w:val="20"/>
                <w:szCs w:val="20"/>
              </w:rPr>
            </w:pPr>
            <w:r w:rsidRPr="00AA73E4">
              <w:rPr>
                <w:rFonts w:asciiTheme="minorHAnsi" w:hAnsiTheme="minorHAnsi" w:cstheme="minorHAnsi"/>
                <w:color w:val="454545"/>
                <w:sz w:val="20"/>
                <w:szCs w:val="20"/>
              </w:rPr>
              <w:t>Castleford Management was established in 1990 and provides a professional management service across Dorset, Hampshire and the Isle of Wight to nearly 200</w:t>
            </w:r>
            <w:bookmarkStart w:id="0" w:name="_GoBack"/>
            <w:bookmarkEnd w:id="0"/>
            <w:r w:rsidRPr="00AA73E4">
              <w:rPr>
                <w:rFonts w:asciiTheme="minorHAnsi" w:hAnsiTheme="minorHAnsi" w:cstheme="minorHAnsi"/>
                <w:color w:val="454545"/>
                <w:sz w:val="20"/>
                <w:szCs w:val="20"/>
              </w:rPr>
              <w:t xml:space="preserve"> developments. We are a growing and ambitious business and are looking for an experienced Property Manager with great customer service skills who now wants to take the next step on their career to become a Senior Property Manager.  </w:t>
            </w:r>
          </w:p>
          <w:p w14:paraId="3224F13A" w14:textId="77777777" w:rsidR="00AD20F8" w:rsidRPr="00AA73E4" w:rsidRDefault="00AD20F8" w:rsidP="00AD20F8">
            <w:pPr>
              <w:pStyle w:val="NormalWeb"/>
              <w:shd w:val="clear" w:color="auto" w:fill="FFFFFF"/>
              <w:spacing w:before="0" w:beforeAutospacing="0" w:after="0" w:afterAutospacing="0" w:line="658" w:lineRule="atLeast"/>
              <w:rPr>
                <w:rFonts w:asciiTheme="minorHAnsi" w:hAnsiTheme="minorHAnsi" w:cstheme="minorHAnsi"/>
                <w:color w:val="454545"/>
                <w:sz w:val="20"/>
                <w:szCs w:val="20"/>
              </w:rPr>
            </w:pPr>
            <w:r w:rsidRPr="00AA73E4">
              <w:rPr>
                <w:rFonts w:asciiTheme="minorHAnsi" w:hAnsiTheme="minorHAnsi" w:cstheme="minorHAnsi"/>
                <w:color w:val="454545"/>
                <w:sz w:val="20"/>
                <w:szCs w:val="20"/>
              </w:rPr>
              <w:t xml:space="preserve">Our aim within the </w:t>
            </w:r>
            <w:proofErr w:type="spellStart"/>
            <w:r w:rsidRPr="00AA73E4">
              <w:rPr>
                <w:rFonts w:asciiTheme="minorHAnsi" w:hAnsiTheme="minorHAnsi" w:cstheme="minorHAnsi"/>
                <w:color w:val="454545"/>
                <w:sz w:val="20"/>
                <w:szCs w:val="20"/>
              </w:rPr>
              <w:t>Qdime</w:t>
            </w:r>
            <w:proofErr w:type="spellEnd"/>
            <w:r w:rsidRPr="00AA73E4">
              <w:rPr>
                <w:rFonts w:asciiTheme="minorHAnsi" w:hAnsiTheme="minorHAnsi" w:cstheme="minorHAnsi"/>
                <w:color w:val="454545"/>
                <w:sz w:val="20"/>
                <w:szCs w:val="20"/>
              </w:rPr>
              <w:t xml:space="preserve"> Group is to provide a </w:t>
            </w:r>
            <w:proofErr w:type="gramStart"/>
            <w:r w:rsidRPr="00AA73E4">
              <w:rPr>
                <w:rFonts w:asciiTheme="minorHAnsi" w:hAnsiTheme="minorHAnsi" w:cstheme="minorHAnsi"/>
                <w:color w:val="454545"/>
                <w:sz w:val="20"/>
                <w:szCs w:val="20"/>
              </w:rPr>
              <w:t>full service</w:t>
            </w:r>
            <w:proofErr w:type="gramEnd"/>
            <w:r w:rsidRPr="00AA73E4">
              <w:rPr>
                <w:rFonts w:asciiTheme="minorHAnsi" w:hAnsiTheme="minorHAnsi" w:cstheme="minorHAnsi"/>
                <w:color w:val="454545"/>
                <w:sz w:val="20"/>
                <w:szCs w:val="20"/>
              </w:rPr>
              <w:t xml:space="preserve"> offer for all residential property matters. We set ourselves apart from our competition by offering an innovative and client centric approach and are very successful at what we do.</w:t>
            </w:r>
          </w:p>
          <w:p w14:paraId="5C930C54" w14:textId="77777777" w:rsidR="00AD20F8" w:rsidRDefault="00AD20F8" w:rsidP="00AD20F8">
            <w:pPr>
              <w:pStyle w:val="NormalWeb"/>
              <w:shd w:val="clear" w:color="auto" w:fill="FFFFFF"/>
              <w:spacing w:before="0" w:beforeAutospacing="0" w:after="0" w:afterAutospacing="0" w:line="658" w:lineRule="atLeast"/>
              <w:rPr>
                <w:rFonts w:asciiTheme="minorHAnsi" w:hAnsiTheme="minorHAnsi" w:cstheme="minorHAnsi"/>
                <w:b/>
                <w:bCs/>
                <w:color w:val="454545"/>
                <w:sz w:val="20"/>
                <w:szCs w:val="20"/>
              </w:rPr>
            </w:pPr>
            <w:r w:rsidRPr="00AA73E4">
              <w:rPr>
                <w:rFonts w:asciiTheme="minorHAnsi" w:hAnsiTheme="minorHAnsi" w:cstheme="minorHAnsi"/>
                <w:b/>
                <w:bCs/>
                <w:color w:val="454545"/>
                <w:sz w:val="20"/>
                <w:szCs w:val="20"/>
              </w:rPr>
              <w:t>What’s on offer</w:t>
            </w:r>
          </w:p>
          <w:p w14:paraId="15FA7383" w14:textId="4D053A1B" w:rsidR="00AD20F8" w:rsidRPr="00AA73E4" w:rsidRDefault="00AD20F8" w:rsidP="00AD20F8">
            <w:pPr>
              <w:pStyle w:val="NormalWeb"/>
              <w:shd w:val="clear" w:color="auto" w:fill="FFFFFF"/>
              <w:spacing w:before="0" w:beforeAutospacing="0" w:after="0" w:afterAutospacing="0" w:line="658" w:lineRule="atLeast"/>
              <w:rPr>
                <w:rFonts w:asciiTheme="minorHAnsi" w:hAnsiTheme="minorHAnsi" w:cstheme="minorHAnsi"/>
                <w:color w:val="454545"/>
                <w:sz w:val="20"/>
                <w:szCs w:val="20"/>
              </w:rPr>
            </w:pPr>
            <w:r w:rsidRPr="00AA73E4">
              <w:rPr>
                <w:rFonts w:asciiTheme="minorHAnsi" w:hAnsiTheme="minorHAnsi" w:cstheme="minorHAnsi"/>
                <w:color w:val="454545"/>
                <w:sz w:val="20"/>
                <w:szCs w:val="20"/>
              </w:rPr>
              <w:t>We offer in-house training and support to develop your career with us in the sector. As one of the</w:t>
            </w:r>
            <w:r>
              <w:rPr>
                <w:rFonts w:asciiTheme="minorHAnsi" w:hAnsiTheme="minorHAnsi" w:cstheme="minorHAnsi"/>
                <w:color w:val="454545"/>
                <w:sz w:val="20"/>
                <w:szCs w:val="20"/>
              </w:rPr>
              <w:t xml:space="preserve"> </w:t>
            </w:r>
            <w:r w:rsidRPr="00AA73E4">
              <w:rPr>
                <w:rFonts w:asciiTheme="minorHAnsi" w:hAnsiTheme="minorHAnsi" w:cstheme="minorHAnsi"/>
                <w:color w:val="454545"/>
                <w:sz w:val="20"/>
                <w:szCs w:val="20"/>
              </w:rPr>
              <w:t xml:space="preserve">companies within the </w:t>
            </w:r>
            <w:proofErr w:type="spellStart"/>
            <w:r w:rsidRPr="00AA73E4">
              <w:rPr>
                <w:rFonts w:asciiTheme="minorHAnsi" w:hAnsiTheme="minorHAnsi" w:cstheme="minorHAnsi"/>
                <w:color w:val="454545"/>
                <w:sz w:val="20"/>
                <w:szCs w:val="20"/>
              </w:rPr>
              <w:t>Qdime</w:t>
            </w:r>
            <w:proofErr w:type="spellEnd"/>
            <w:r w:rsidRPr="00AA73E4">
              <w:rPr>
                <w:rFonts w:asciiTheme="minorHAnsi" w:hAnsiTheme="minorHAnsi" w:cstheme="minorHAnsi"/>
                <w:color w:val="454545"/>
                <w:sz w:val="20"/>
                <w:szCs w:val="20"/>
              </w:rPr>
              <w:t xml:space="preserve"> Group, you’ll be invested in and offered a platform to succeed and progress within the business. We have a good track record of promoting staff internally with many of our current senior management team having joined the business initially at entry level roles.</w:t>
            </w:r>
          </w:p>
          <w:p w14:paraId="03B3353D" w14:textId="238BE907" w:rsidR="00E34C5A" w:rsidRPr="00E34C5A" w:rsidRDefault="00E34C5A" w:rsidP="00E34C5A">
            <w:pPr>
              <w:pStyle w:val="NormalWeb"/>
              <w:rPr>
                <w:rFonts w:asciiTheme="minorHAnsi" w:hAnsiTheme="minorHAnsi" w:cstheme="minorHAnsi"/>
                <w:color w:val="666666"/>
                <w:sz w:val="20"/>
                <w:szCs w:val="20"/>
              </w:rPr>
            </w:pPr>
          </w:p>
        </w:tc>
      </w:tr>
      <w:tr w:rsidR="00D8537C" w:rsidRPr="00542895" w14:paraId="3C7905B5" w14:textId="77777777" w:rsidTr="00CA6C7E">
        <w:tc>
          <w:tcPr>
            <w:tcW w:w="9747" w:type="dxa"/>
          </w:tcPr>
          <w:p w14:paraId="70E5361C" w14:textId="77777777" w:rsidR="004F75B4" w:rsidRPr="00E34C5A" w:rsidRDefault="004F75B4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  <w:p w14:paraId="2459B733" w14:textId="77777777" w:rsidR="004F75B4" w:rsidRPr="00E34C5A" w:rsidRDefault="0076498D" w:rsidP="00010C7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34C5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Key Responsibilities</w:t>
            </w:r>
            <w:r w:rsidR="00D8537C" w:rsidRPr="00E34C5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:</w:t>
            </w:r>
          </w:p>
          <w:p w14:paraId="4074C969" w14:textId="77777777" w:rsidR="00BB1F33" w:rsidRPr="00E34C5A" w:rsidRDefault="00BB1F33" w:rsidP="00E20EB3">
            <w:pPr>
              <w:ind w:left="3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5251B732" w14:textId="77777777" w:rsidR="00E34C5A" w:rsidRPr="00E34C5A" w:rsidRDefault="00E34C5A" w:rsidP="00E34C5A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34C5A">
              <w:rPr>
                <w:rFonts w:asciiTheme="minorHAnsi" w:hAnsiTheme="minorHAnsi" w:cstheme="minorHAnsi"/>
                <w:sz w:val="20"/>
                <w:szCs w:val="20"/>
              </w:rPr>
              <w:t>·Preparation of service charge budgets, obtaining approval from clients to agreed deadlines.</w:t>
            </w:r>
          </w:p>
          <w:p w14:paraId="23EDDC25" w14:textId="77777777" w:rsidR="00E34C5A" w:rsidRPr="00E34C5A" w:rsidRDefault="00E34C5A" w:rsidP="00E34C5A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34C5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·Quarterly reviews and utilising methods to maintain budgetary control for service charges.</w:t>
            </w:r>
          </w:p>
          <w:p w14:paraId="77234F41" w14:textId="77777777" w:rsidR="00E34C5A" w:rsidRPr="00E34C5A" w:rsidRDefault="00E34C5A" w:rsidP="00E34C5A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34C5A">
              <w:rPr>
                <w:rFonts w:asciiTheme="minorHAnsi" w:hAnsiTheme="minorHAnsi" w:cstheme="minorHAnsi"/>
                <w:sz w:val="20"/>
                <w:szCs w:val="20"/>
              </w:rPr>
              <w:t>·Approval of works and supplier invoices within agreed deadlines.</w:t>
            </w:r>
          </w:p>
          <w:p w14:paraId="20A46C52" w14:textId="77777777" w:rsidR="00E34C5A" w:rsidRPr="00E34C5A" w:rsidRDefault="00E34C5A" w:rsidP="00E34C5A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34C5A">
              <w:rPr>
                <w:rFonts w:asciiTheme="minorHAnsi" w:hAnsiTheme="minorHAnsi" w:cstheme="minorHAnsi"/>
                <w:sz w:val="20"/>
                <w:szCs w:val="20"/>
              </w:rPr>
              <w:t>·Respond to information requests in a prompt and timely manner internally and externally to stakeholders.</w:t>
            </w:r>
          </w:p>
          <w:p w14:paraId="5EDC5B6E" w14:textId="77777777" w:rsidR="00E34C5A" w:rsidRPr="00E34C5A" w:rsidRDefault="00E34C5A" w:rsidP="00E34C5A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34C5A">
              <w:rPr>
                <w:rFonts w:asciiTheme="minorHAnsi" w:hAnsiTheme="minorHAnsi" w:cstheme="minorHAnsi"/>
                <w:sz w:val="20"/>
                <w:szCs w:val="20"/>
              </w:rPr>
              <w:t>·Maintenance of a site inspection schedule for managed portfolio, undertake visits according to schedule.</w:t>
            </w:r>
          </w:p>
          <w:p w14:paraId="46AC7C67" w14:textId="77777777" w:rsidR="00E34C5A" w:rsidRPr="00E34C5A" w:rsidRDefault="00E34C5A" w:rsidP="00E34C5A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34C5A">
              <w:rPr>
                <w:rFonts w:asciiTheme="minorHAnsi" w:hAnsiTheme="minorHAnsi" w:cstheme="minorHAnsi"/>
                <w:sz w:val="20"/>
                <w:szCs w:val="20"/>
              </w:rPr>
              <w:t>·Arrange, attend and record client meetings and RMC AGM’s including evening meetings.</w:t>
            </w:r>
          </w:p>
          <w:p w14:paraId="622D5568" w14:textId="77777777" w:rsidR="00E34C5A" w:rsidRPr="00E34C5A" w:rsidRDefault="00E34C5A" w:rsidP="00E34C5A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34C5A">
              <w:rPr>
                <w:rFonts w:asciiTheme="minorHAnsi" w:hAnsiTheme="minorHAnsi" w:cstheme="minorHAnsi"/>
                <w:sz w:val="20"/>
                <w:szCs w:val="20"/>
              </w:rPr>
              <w:t xml:space="preserve">·Ensure all client developments and buildings are properly maintained and monitored, including appointment of contractors to carry our repairs and maintenance. </w:t>
            </w:r>
          </w:p>
          <w:p w14:paraId="00325665" w14:textId="77777777" w:rsidR="00E34C5A" w:rsidRPr="00E34C5A" w:rsidRDefault="00E34C5A" w:rsidP="00E34C5A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34C5A">
              <w:rPr>
                <w:rFonts w:asciiTheme="minorHAnsi" w:hAnsiTheme="minorHAnsi" w:cstheme="minorHAnsi"/>
                <w:sz w:val="20"/>
                <w:szCs w:val="20"/>
              </w:rPr>
              <w:t xml:space="preserve">·Prepare and agree the scope of works for repairs and instruct surveyors/contractors as appropriate. </w:t>
            </w:r>
          </w:p>
          <w:p w14:paraId="26290B7A" w14:textId="77777777" w:rsidR="00E34C5A" w:rsidRPr="00E34C5A" w:rsidRDefault="00E34C5A" w:rsidP="00E34C5A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34C5A">
              <w:rPr>
                <w:rFonts w:asciiTheme="minorHAnsi" w:hAnsiTheme="minorHAnsi" w:cstheme="minorHAnsi"/>
                <w:sz w:val="20"/>
                <w:szCs w:val="20"/>
              </w:rPr>
              <w:t xml:space="preserve">·Process Section 20 consultations as agreed in covenants contained within the property lease agreements. </w:t>
            </w:r>
          </w:p>
          <w:p w14:paraId="0FAA164D" w14:textId="77777777" w:rsidR="00E34C5A" w:rsidRPr="00E34C5A" w:rsidRDefault="00E34C5A" w:rsidP="00E34C5A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34C5A">
              <w:rPr>
                <w:rFonts w:asciiTheme="minorHAnsi" w:hAnsiTheme="minorHAnsi" w:cstheme="minorHAnsi"/>
                <w:sz w:val="20"/>
                <w:szCs w:val="20"/>
              </w:rPr>
              <w:t>·Review insurance cover of developments on a periodic basis to ensure they have adequate levels of cover.</w:t>
            </w:r>
          </w:p>
          <w:p w14:paraId="0B2634B5" w14:textId="77777777" w:rsidR="00E34C5A" w:rsidRPr="00E34C5A" w:rsidRDefault="00E34C5A" w:rsidP="00E34C5A">
            <w:pPr>
              <w:pStyle w:val="NormalWeb"/>
              <w:rPr>
                <w:rFonts w:asciiTheme="minorHAnsi" w:hAnsiTheme="minorHAnsi" w:cstheme="minorHAnsi"/>
                <w:color w:val="666666"/>
                <w:sz w:val="20"/>
                <w:szCs w:val="20"/>
              </w:rPr>
            </w:pPr>
            <w:r w:rsidRPr="00E34C5A">
              <w:rPr>
                <w:rFonts w:asciiTheme="minorHAnsi" w:hAnsiTheme="minorHAnsi" w:cstheme="minorHAnsi"/>
                <w:color w:val="666666"/>
                <w:sz w:val="20"/>
                <w:szCs w:val="20"/>
              </w:rPr>
              <w:t>·Work with other departments to ensure service charge accounts are prepared, approved and distributed in a timely manner to resident in line with statutory obligations.</w:t>
            </w:r>
          </w:p>
          <w:p w14:paraId="53C0C816" w14:textId="77777777" w:rsidR="00E34C5A" w:rsidRPr="00E34C5A" w:rsidRDefault="00E34C5A" w:rsidP="00E34C5A">
            <w:pPr>
              <w:pStyle w:val="NormalWeb"/>
              <w:rPr>
                <w:rFonts w:asciiTheme="minorHAnsi" w:hAnsiTheme="minorHAnsi" w:cstheme="minorHAnsi"/>
                <w:color w:val="666666"/>
                <w:sz w:val="20"/>
                <w:szCs w:val="20"/>
              </w:rPr>
            </w:pPr>
            <w:r w:rsidRPr="00E34C5A">
              <w:rPr>
                <w:rFonts w:asciiTheme="minorHAnsi" w:hAnsiTheme="minorHAnsi" w:cstheme="minorHAnsi"/>
                <w:color w:val="666666"/>
                <w:sz w:val="20"/>
                <w:szCs w:val="20"/>
              </w:rPr>
              <w:t>·Promote the company website and direct all residents to register their details and use this service for payments, general enquiries and for obtaining standard forms.</w:t>
            </w:r>
          </w:p>
          <w:p w14:paraId="25C8E702" w14:textId="77777777" w:rsidR="00E34C5A" w:rsidRPr="00E34C5A" w:rsidRDefault="00E34C5A" w:rsidP="00E34C5A">
            <w:pPr>
              <w:pStyle w:val="NormalWeb"/>
              <w:rPr>
                <w:rFonts w:asciiTheme="minorHAnsi" w:hAnsiTheme="minorHAnsi" w:cstheme="minorHAnsi"/>
                <w:color w:val="666666"/>
                <w:sz w:val="20"/>
                <w:szCs w:val="20"/>
              </w:rPr>
            </w:pPr>
            <w:r w:rsidRPr="00E34C5A">
              <w:rPr>
                <w:rFonts w:asciiTheme="minorHAnsi" w:hAnsiTheme="minorHAnsi" w:cstheme="minorHAnsi"/>
                <w:color w:val="666666"/>
                <w:sz w:val="20"/>
                <w:szCs w:val="20"/>
              </w:rPr>
              <w:t>·Ensure photos of all developments are uploaded following handover and/or site visits.</w:t>
            </w:r>
          </w:p>
          <w:p w14:paraId="27530A99" w14:textId="77777777" w:rsidR="00E34C5A" w:rsidRPr="00E34C5A" w:rsidRDefault="00E34C5A" w:rsidP="00E34C5A">
            <w:pPr>
              <w:pStyle w:val="NormalWeb"/>
              <w:rPr>
                <w:rFonts w:asciiTheme="minorHAnsi" w:hAnsiTheme="minorHAnsi" w:cstheme="minorHAnsi"/>
                <w:color w:val="666666"/>
                <w:sz w:val="20"/>
                <w:szCs w:val="20"/>
              </w:rPr>
            </w:pPr>
            <w:r w:rsidRPr="00E34C5A">
              <w:rPr>
                <w:rFonts w:asciiTheme="minorHAnsi" w:hAnsiTheme="minorHAnsi" w:cstheme="minorHAnsi"/>
                <w:b/>
                <w:bCs/>
                <w:color w:val="666666"/>
                <w:sz w:val="20"/>
                <w:szCs w:val="20"/>
              </w:rPr>
              <w:t>Person Specification and skills</w:t>
            </w:r>
          </w:p>
          <w:p w14:paraId="37CA6560" w14:textId="77777777" w:rsidR="00E34C5A" w:rsidRPr="00E34C5A" w:rsidRDefault="00E34C5A" w:rsidP="00E34C5A">
            <w:pPr>
              <w:pStyle w:val="NormalWeb"/>
              <w:rPr>
                <w:rFonts w:asciiTheme="minorHAnsi" w:hAnsiTheme="minorHAnsi" w:cstheme="minorHAnsi"/>
                <w:color w:val="666666"/>
                <w:sz w:val="20"/>
                <w:szCs w:val="20"/>
              </w:rPr>
            </w:pPr>
            <w:r w:rsidRPr="00E34C5A">
              <w:rPr>
                <w:rFonts w:asciiTheme="minorHAnsi" w:hAnsiTheme="minorHAnsi" w:cstheme="minorHAnsi"/>
                <w:color w:val="666666"/>
                <w:sz w:val="20"/>
                <w:szCs w:val="20"/>
              </w:rPr>
              <w:t>·A successful track record in residential property management or a similar field</w:t>
            </w:r>
          </w:p>
          <w:p w14:paraId="6A9FECE3" w14:textId="77777777" w:rsidR="00E34C5A" w:rsidRPr="00E34C5A" w:rsidRDefault="00E34C5A" w:rsidP="00E34C5A">
            <w:pPr>
              <w:pStyle w:val="NormalWeb"/>
              <w:rPr>
                <w:rFonts w:asciiTheme="minorHAnsi" w:hAnsiTheme="minorHAnsi" w:cstheme="minorHAnsi"/>
                <w:color w:val="666666"/>
                <w:sz w:val="20"/>
                <w:szCs w:val="20"/>
              </w:rPr>
            </w:pPr>
            <w:r w:rsidRPr="00E34C5A">
              <w:rPr>
                <w:rFonts w:asciiTheme="minorHAnsi" w:hAnsiTheme="minorHAnsi" w:cstheme="minorHAnsi"/>
                <w:color w:val="666666"/>
                <w:sz w:val="20"/>
                <w:szCs w:val="20"/>
              </w:rPr>
              <w:t>·A good knowledge of service charge budget formulation and approval</w:t>
            </w:r>
          </w:p>
          <w:p w14:paraId="144FB894" w14:textId="77777777" w:rsidR="00E34C5A" w:rsidRPr="00E34C5A" w:rsidRDefault="00E34C5A" w:rsidP="00E34C5A">
            <w:pPr>
              <w:pStyle w:val="NormalWeb"/>
              <w:rPr>
                <w:rFonts w:asciiTheme="minorHAnsi" w:hAnsiTheme="minorHAnsi" w:cstheme="minorHAnsi"/>
                <w:color w:val="666666"/>
                <w:sz w:val="20"/>
                <w:szCs w:val="20"/>
              </w:rPr>
            </w:pPr>
            <w:r w:rsidRPr="00E34C5A">
              <w:rPr>
                <w:rFonts w:asciiTheme="minorHAnsi" w:hAnsiTheme="minorHAnsi" w:cstheme="minorHAnsi"/>
                <w:color w:val="666666"/>
                <w:sz w:val="20"/>
                <w:szCs w:val="20"/>
              </w:rPr>
              <w:t>·An understanding of and track record of block management is highly desirable</w:t>
            </w:r>
          </w:p>
          <w:p w14:paraId="5168BFC2" w14:textId="77777777" w:rsidR="00E34C5A" w:rsidRPr="00E34C5A" w:rsidRDefault="00E34C5A" w:rsidP="00E34C5A">
            <w:pPr>
              <w:pStyle w:val="NormalWeb"/>
              <w:rPr>
                <w:rFonts w:asciiTheme="minorHAnsi" w:hAnsiTheme="minorHAnsi" w:cstheme="minorHAnsi"/>
                <w:color w:val="666666"/>
                <w:sz w:val="20"/>
                <w:szCs w:val="20"/>
              </w:rPr>
            </w:pPr>
            <w:r w:rsidRPr="00E34C5A">
              <w:rPr>
                <w:rFonts w:asciiTheme="minorHAnsi" w:hAnsiTheme="minorHAnsi" w:cstheme="minorHAnsi"/>
                <w:color w:val="666666"/>
                <w:sz w:val="20"/>
                <w:szCs w:val="20"/>
              </w:rPr>
              <w:t xml:space="preserve">·A good knowledge of Section 20/major work consultation processes. </w:t>
            </w:r>
          </w:p>
          <w:p w14:paraId="3A9165F2" w14:textId="77777777" w:rsidR="00E34C5A" w:rsidRPr="00E34C5A" w:rsidRDefault="00E34C5A" w:rsidP="00E34C5A">
            <w:pPr>
              <w:pStyle w:val="NormalWeb"/>
              <w:rPr>
                <w:rFonts w:asciiTheme="minorHAnsi" w:hAnsiTheme="minorHAnsi" w:cstheme="minorHAnsi"/>
                <w:color w:val="666666"/>
                <w:sz w:val="20"/>
                <w:szCs w:val="20"/>
              </w:rPr>
            </w:pPr>
            <w:r w:rsidRPr="00E34C5A">
              <w:rPr>
                <w:rFonts w:asciiTheme="minorHAnsi" w:hAnsiTheme="minorHAnsi" w:cstheme="minorHAnsi"/>
                <w:color w:val="666666"/>
                <w:sz w:val="20"/>
                <w:szCs w:val="20"/>
              </w:rPr>
              <w:t>·You must be a self-starter, proactive, organised, with good attention to detail</w:t>
            </w:r>
          </w:p>
          <w:p w14:paraId="7700C10A" w14:textId="77777777" w:rsidR="00E34C5A" w:rsidRPr="00E34C5A" w:rsidRDefault="00E34C5A" w:rsidP="00E34C5A">
            <w:pPr>
              <w:pStyle w:val="NormalWeb"/>
              <w:rPr>
                <w:rFonts w:asciiTheme="minorHAnsi" w:hAnsiTheme="minorHAnsi" w:cstheme="minorHAnsi"/>
                <w:color w:val="666666"/>
                <w:sz w:val="20"/>
                <w:szCs w:val="20"/>
              </w:rPr>
            </w:pPr>
            <w:r w:rsidRPr="00E34C5A">
              <w:rPr>
                <w:rFonts w:asciiTheme="minorHAnsi" w:hAnsiTheme="minorHAnsi" w:cstheme="minorHAnsi"/>
                <w:color w:val="666666"/>
                <w:sz w:val="20"/>
                <w:szCs w:val="20"/>
              </w:rPr>
              <w:t>·Great communications skills, both written and oral</w:t>
            </w:r>
          </w:p>
          <w:p w14:paraId="72FA8B73" w14:textId="77777777" w:rsidR="00E34C5A" w:rsidRPr="00E34C5A" w:rsidRDefault="00E34C5A" w:rsidP="00E34C5A">
            <w:pPr>
              <w:pStyle w:val="NormalWeb"/>
              <w:rPr>
                <w:rFonts w:asciiTheme="minorHAnsi" w:hAnsiTheme="minorHAnsi" w:cstheme="minorHAnsi"/>
                <w:color w:val="666666"/>
                <w:sz w:val="20"/>
                <w:szCs w:val="20"/>
              </w:rPr>
            </w:pPr>
            <w:r w:rsidRPr="00E34C5A">
              <w:rPr>
                <w:rFonts w:asciiTheme="minorHAnsi" w:hAnsiTheme="minorHAnsi" w:cstheme="minorHAnsi"/>
                <w:color w:val="666666"/>
                <w:sz w:val="20"/>
                <w:szCs w:val="20"/>
              </w:rPr>
              <w:t>·Driving License (desirable)</w:t>
            </w:r>
          </w:p>
          <w:p w14:paraId="42FCA1A8" w14:textId="3B375FC3" w:rsidR="00E20EB3" w:rsidRPr="00E34C5A" w:rsidRDefault="00E34C5A" w:rsidP="00E34C5A">
            <w:pPr>
              <w:pStyle w:val="NormalWeb"/>
              <w:rPr>
                <w:rFonts w:asciiTheme="minorHAnsi" w:hAnsiTheme="minorHAnsi" w:cstheme="minorHAnsi"/>
                <w:color w:val="666666"/>
                <w:sz w:val="20"/>
                <w:szCs w:val="20"/>
              </w:rPr>
            </w:pPr>
            <w:r w:rsidRPr="00E34C5A">
              <w:rPr>
                <w:rFonts w:asciiTheme="minorHAnsi" w:hAnsiTheme="minorHAnsi" w:cstheme="minorHAnsi"/>
                <w:color w:val="666666"/>
                <w:sz w:val="20"/>
                <w:szCs w:val="20"/>
              </w:rPr>
              <w:t>For more information about us call our HR team on 01628529765. We treat each application on its merits based on our requirements and utilise an equal opportunities and anti-discriminatory policy.</w:t>
            </w:r>
          </w:p>
          <w:p w14:paraId="70D27A80" w14:textId="77777777" w:rsidR="00E20EB3" w:rsidRPr="00E34C5A" w:rsidRDefault="00E20EB3" w:rsidP="00E20EB3">
            <w:pPr>
              <w:ind w:left="10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55B283D9" w14:textId="77777777" w:rsidR="00313E5F" w:rsidRPr="00E34C5A" w:rsidRDefault="00313E5F" w:rsidP="00E20EB3">
            <w:pPr>
              <w:ind w:left="108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</w:tbl>
    <w:p w14:paraId="3CA9DD5F" w14:textId="77777777" w:rsidR="00CF71BD" w:rsidRPr="00542895" w:rsidRDefault="00CF71BD">
      <w:pPr>
        <w:rPr>
          <w:rFonts w:ascii="Verdana" w:hAnsi="Verdana"/>
          <w:sz w:val="15"/>
          <w:szCs w:val="15"/>
          <w:lang w:val="en-GB"/>
        </w:rPr>
      </w:pPr>
    </w:p>
    <w:sectPr w:rsidR="00CF71BD" w:rsidRPr="00542895" w:rsidSect="00C9150A">
      <w:headerReference w:type="default" r:id="rId8"/>
      <w:footerReference w:type="even" r:id="rId9"/>
      <w:type w:val="continuous"/>
      <w:pgSz w:w="11906" w:h="16838"/>
      <w:pgMar w:top="720" w:right="1077" w:bottom="261" w:left="107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A7932" w14:textId="77777777" w:rsidR="00815B1E" w:rsidRPr="00542895" w:rsidRDefault="00815B1E" w:rsidP="000B302F">
      <w:pPr>
        <w:rPr>
          <w:sz w:val="19"/>
          <w:szCs w:val="19"/>
        </w:rPr>
      </w:pPr>
      <w:r w:rsidRPr="00542895">
        <w:rPr>
          <w:sz w:val="19"/>
          <w:szCs w:val="19"/>
        </w:rPr>
        <w:separator/>
      </w:r>
    </w:p>
  </w:endnote>
  <w:endnote w:type="continuationSeparator" w:id="0">
    <w:p w14:paraId="0510ACA4" w14:textId="77777777" w:rsidR="00815B1E" w:rsidRPr="00542895" w:rsidRDefault="00815B1E" w:rsidP="000B302F">
      <w:pPr>
        <w:rPr>
          <w:sz w:val="19"/>
          <w:szCs w:val="19"/>
        </w:rPr>
      </w:pPr>
      <w:r w:rsidRPr="00542895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7D1AA" w14:textId="77777777" w:rsidR="00304824" w:rsidRPr="00542895" w:rsidRDefault="00304824">
    <w:pPr>
      <w:pStyle w:val="Footer"/>
      <w:rPr>
        <w:sz w:val="19"/>
        <w:szCs w:val="19"/>
      </w:rPr>
    </w:pPr>
    <w:r w:rsidRPr="00542895">
      <w:rPr>
        <w:sz w:val="19"/>
        <w:szCs w:val="19"/>
      </w:rPr>
      <w:t xml:space="preserve">Page | </w:t>
    </w:r>
    <w:r w:rsidR="00077FFB" w:rsidRPr="00542895">
      <w:rPr>
        <w:sz w:val="19"/>
        <w:szCs w:val="19"/>
      </w:rPr>
      <w:fldChar w:fldCharType="begin"/>
    </w:r>
    <w:r w:rsidRPr="00542895">
      <w:rPr>
        <w:sz w:val="19"/>
        <w:szCs w:val="19"/>
      </w:rPr>
      <w:instrText xml:space="preserve"> PAGE   \* MERGEFORMAT </w:instrText>
    </w:r>
    <w:r w:rsidR="00077FFB" w:rsidRPr="00542895">
      <w:rPr>
        <w:sz w:val="19"/>
        <w:szCs w:val="19"/>
      </w:rPr>
      <w:fldChar w:fldCharType="separate"/>
    </w:r>
    <w:r w:rsidR="00BA0EA8">
      <w:rPr>
        <w:noProof/>
        <w:sz w:val="19"/>
        <w:szCs w:val="19"/>
      </w:rPr>
      <w:t>2</w:t>
    </w:r>
    <w:r w:rsidR="00077FFB" w:rsidRPr="00542895">
      <w:rPr>
        <w:sz w:val="19"/>
        <w:szCs w:val="19"/>
      </w:rPr>
      <w:fldChar w:fldCharType="end"/>
    </w:r>
  </w:p>
  <w:p w14:paraId="1DF36324" w14:textId="77777777" w:rsidR="00304824" w:rsidRPr="00542895" w:rsidRDefault="00304824">
    <w:pPr>
      <w:pStyle w:val="Foo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C3C89" w14:textId="77777777" w:rsidR="00815B1E" w:rsidRPr="00542895" w:rsidRDefault="00815B1E" w:rsidP="000B302F">
      <w:pPr>
        <w:rPr>
          <w:sz w:val="19"/>
          <w:szCs w:val="19"/>
        </w:rPr>
      </w:pPr>
      <w:r w:rsidRPr="00542895">
        <w:rPr>
          <w:sz w:val="19"/>
          <w:szCs w:val="19"/>
        </w:rPr>
        <w:separator/>
      </w:r>
    </w:p>
  </w:footnote>
  <w:footnote w:type="continuationSeparator" w:id="0">
    <w:p w14:paraId="3ACBBB0D" w14:textId="77777777" w:rsidR="00815B1E" w:rsidRPr="00542895" w:rsidRDefault="00815B1E" w:rsidP="000B302F">
      <w:pPr>
        <w:rPr>
          <w:sz w:val="19"/>
          <w:szCs w:val="19"/>
        </w:rPr>
      </w:pPr>
      <w:r w:rsidRPr="00542895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FC8C7" w14:textId="77777777" w:rsidR="00304824" w:rsidRPr="00542895" w:rsidRDefault="00EC18F3">
    <w:pPr>
      <w:pStyle w:val="Header"/>
      <w:rPr>
        <w:sz w:val="19"/>
        <w:szCs w:val="19"/>
      </w:rPr>
    </w:pPr>
    <w:r>
      <w:rPr>
        <w:b/>
        <w:noProof/>
        <w:sz w:val="19"/>
        <w:szCs w:val="19"/>
        <w:lang w:val="en-GB" w:eastAsia="en-GB"/>
      </w:rPr>
      <w:drawing>
        <wp:inline distT="0" distB="0" distL="0" distR="0" wp14:anchorId="50EC7410" wp14:editId="1A2D6FB8">
          <wp:extent cx="2406650" cy="92583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650" cy="925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04824" w:rsidRPr="00542895">
      <w:rPr>
        <w:b/>
        <w:sz w:val="19"/>
        <w:szCs w:val="19"/>
        <w:lang w:val="en-GB"/>
      </w:rPr>
      <w:tab/>
    </w:r>
    <w:r w:rsidR="00304824" w:rsidRPr="00542895">
      <w:rPr>
        <w:b/>
        <w:sz w:val="19"/>
        <w:szCs w:val="19"/>
        <w:lang w:val="en-GB"/>
      </w:rPr>
      <w:tab/>
    </w:r>
    <w:r>
      <w:rPr>
        <w:rFonts w:ascii="Verdana" w:hAnsi="Verdana"/>
        <w:noProof/>
        <w:sz w:val="12"/>
        <w:szCs w:val="12"/>
        <w:lang w:val="en-GB" w:eastAsia="en-GB"/>
      </w:rPr>
      <w:drawing>
        <wp:inline distT="0" distB="0" distL="0" distR="0" wp14:anchorId="5C239A84" wp14:editId="5CEBAE64">
          <wp:extent cx="1054735" cy="774065"/>
          <wp:effectExtent l="19050" t="0" r="0" b="0"/>
          <wp:docPr id="2" name="Picture 2" descr="Hazelvine_dragonf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zelvine_dragonfl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774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5E61FFB" w14:textId="77777777" w:rsidR="00304824" w:rsidRPr="00542895" w:rsidRDefault="00304824">
    <w:pPr>
      <w:pStyle w:val="Header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C7E04"/>
    <w:multiLevelType w:val="hybridMultilevel"/>
    <w:tmpl w:val="7CC4D162"/>
    <w:lvl w:ilvl="0" w:tplc="9DC8A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AC3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9822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631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6E5D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92F0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C8D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E082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2EC3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B7936"/>
    <w:multiLevelType w:val="hybridMultilevel"/>
    <w:tmpl w:val="BFD603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022747"/>
    <w:multiLevelType w:val="hybridMultilevel"/>
    <w:tmpl w:val="2004B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76D2D"/>
    <w:multiLevelType w:val="hybridMultilevel"/>
    <w:tmpl w:val="ADCC04AC"/>
    <w:lvl w:ilvl="0" w:tplc="AFD4FD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ED6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4E5D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683D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32DC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7692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86C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BA29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AE50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607AD"/>
    <w:multiLevelType w:val="hybridMultilevel"/>
    <w:tmpl w:val="6FAED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36651"/>
    <w:multiLevelType w:val="hybridMultilevel"/>
    <w:tmpl w:val="1BDAC856"/>
    <w:lvl w:ilvl="0" w:tplc="373EAE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4425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2A57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24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A2AD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7459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4C0B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080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CAA7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969C1"/>
    <w:multiLevelType w:val="hybridMultilevel"/>
    <w:tmpl w:val="FC2228EC"/>
    <w:lvl w:ilvl="0" w:tplc="04090001">
      <w:start w:val="12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61610"/>
    <w:multiLevelType w:val="hybridMultilevel"/>
    <w:tmpl w:val="19F2C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C1E26"/>
    <w:multiLevelType w:val="hybridMultilevel"/>
    <w:tmpl w:val="5664B754"/>
    <w:lvl w:ilvl="0" w:tplc="04090001">
      <w:start w:val="12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80A4B"/>
    <w:multiLevelType w:val="hybridMultilevel"/>
    <w:tmpl w:val="A01AA7E8"/>
    <w:lvl w:ilvl="0" w:tplc="2CBC9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9C86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F696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CA6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9C94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A0CB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826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583B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98E1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1BD"/>
    <w:rsid w:val="00010C71"/>
    <w:rsid w:val="0002605A"/>
    <w:rsid w:val="00062FD9"/>
    <w:rsid w:val="0006645F"/>
    <w:rsid w:val="00077FFB"/>
    <w:rsid w:val="000B302F"/>
    <w:rsid w:val="000C4671"/>
    <w:rsid w:val="000C622F"/>
    <w:rsid w:val="000E1E96"/>
    <w:rsid w:val="00104DDC"/>
    <w:rsid w:val="00111362"/>
    <w:rsid w:val="00112770"/>
    <w:rsid w:val="001324A5"/>
    <w:rsid w:val="00197378"/>
    <w:rsid w:val="001A415C"/>
    <w:rsid w:val="001B38A5"/>
    <w:rsid w:val="001C190F"/>
    <w:rsid w:val="001C3A0E"/>
    <w:rsid w:val="001D05D3"/>
    <w:rsid w:val="001E6203"/>
    <w:rsid w:val="001F5E31"/>
    <w:rsid w:val="002151B9"/>
    <w:rsid w:val="00256560"/>
    <w:rsid w:val="002B441D"/>
    <w:rsid w:val="002C6A88"/>
    <w:rsid w:val="002E3A0A"/>
    <w:rsid w:val="002E4BCF"/>
    <w:rsid w:val="00304824"/>
    <w:rsid w:val="00313E5F"/>
    <w:rsid w:val="00324CFD"/>
    <w:rsid w:val="00334469"/>
    <w:rsid w:val="00340A6F"/>
    <w:rsid w:val="003A2D42"/>
    <w:rsid w:val="003D6B96"/>
    <w:rsid w:val="003E44FF"/>
    <w:rsid w:val="0044341F"/>
    <w:rsid w:val="00467760"/>
    <w:rsid w:val="00481E04"/>
    <w:rsid w:val="00495538"/>
    <w:rsid w:val="004B3069"/>
    <w:rsid w:val="004B439C"/>
    <w:rsid w:val="004E2A11"/>
    <w:rsid w:val="004F75B4"/>
    <w:rsid w:val="00542895"/>
    <w:rsid w:val="00565E37"/>
    <w:rsid w:val="00576142"/>
    <w:rsid w:val="00576255"/>
    <w:rsid w:val="00587031"/>
    <w:rsid w:val="00596633"/>
    <w:rsid w:val="005C3076"/>
    <w:rsid w:val="005D4BC6"/>
    <w:rsid w:val="0063226B"/>
    <w:rsid w:val="00645928"/>
    <w:rsid w:val="00696BB9"/>
    <w:rsid w:val="006D1128"/>
    <w:rsid w:val="0072625E"/>
    <w:rsid w:val="0074633C"/>
    <w:rsid w:val="007626FD"/>
    <w:rsid w:val="0076498D"/>
    <w:rsid w:val="00791729"/>
    <w:rsid w:val="00792F68"/>
    <w:rsid w:val="007A5C6C"/>
    <w:rsid w:val="007B6092"/>
    <w:rsid w:val="007D2CEA"/>
    <w:rsid w:val="007E68B4"/>
    <w:rsid w:val="00815B1E"/>
    <w:rsid w:val="00843197"/>
    <w:rsid w:val="00863CA5"/>
    <w:rsid w:val="008A64B4"/>
    <w:rsid w:val="008F4B76"/>
    <w:rsid w:val="009266C0"/>
    <w:rsid w:val="00933B24"/>
    <w:rsid w:val="00947D59"/>
    <w:rsid w:val="009B4158"/>
    <w:rsid w:val="009E28C6"/>
    <w:rsid w:val="00A645BE"/>
    <w:rsid w:val="00AA06B1"/>
    <w:rsid w:val="00AA3DEC"/>
    <w:rsid w:val="00AC19CF"/>
    <w:rsid w:val="00AD20F8"/>
    <w:rsid w:val="00AD6855"/>
    <w:rsid w:val="00B31B6A"/>
    <w:rsid w:val="00B35C10"/>
    <w:rsid w:val="00B571D8"/>
    <w:rsid w:val="00B853B9"/>
    <w:rsid w:val="00BA0EA8"/>
    <w:rsid w:val="00BA620A"/>
    <w:rsid w:val="00BA7E9D"/>
    <w:rsid w:val="00BB1F33"/>
    <w:rsid w:val="00BB55F4"/>
    <w:rsid w:val="00BB766D"/>
    <w:rsid w:val="00BC3A8F"/>
    <w:rsid w:val="00BE5D17"/>
    <w:rsid w:val="00BF2E6F"/>
    <w:rsid w:val="00BF4BA4"/>
    <w:rsid w:val="00C024CB"/>
    <w:rsid w:val="00C350CB"/>
    <w:rsid w:val="00C42CD5"/>
    <w:rsid w:val="00C555DA"/>
    <w:rsid w:val="00C715C2"/>
    <w:rsid w:val="00C80CEB"/>
    <w:rsid w:val="00C9150A"/>
    <w:rsid w:val="00CA3793"/>
    <w:rsid w:val="00CA6C7E"/>
    <w:rsid w:val="00CC7AC8"/>
    <w:rsid w:val="00CF71BD"/>
    <w:rsid w:val="00D00A94"/>
    <w:rsid w:val="00D1503D"/>
    <w:rsid w:val="00D211AC"/>
    <w:rsid w:val="00D24D15"/>
    <w:rsid w:val="00D527A2"/>
    <w:rsid w:val="00D558F2"/>
    <w:rsid w:val="00D8537C"/>
    <w:rsid w:val="00D96297"/>
    <w:rsid w:val="00DA0BF7"/>
    <w:rsid w:val="00DB1E94"/>
    <w:rsid w:val="00DB2688"/>
    <w:rsid w:val="00DF3723"/>
    <w:rsid w:val="00DF6132"/>
    <w:rsid w:val="00DF6F3B"/>
    <w:rsid w:val="00E01F6F"/>
    <w:rsid w:val="00E03799"/>
    <w:rsid w:val="00E06B31"/>
    <w:rsid w:val="00E16D32"/>
    <w:rsid w:val="00E20625"/>
    <w:rsid w:val="00E20EB3"/>
    <w:rsid w:val="00E24CB3"/>
    <w:rsid w:val="00E34C5A"/>
    <w:rsid w:val="00E539B0"/>
    <w:rsid w:val="00E804EE"/>
    <w:rsid w:val="00E847D1"/>
    <w:rsid w:val="00E85908"/>
    <w:rsid w:val="00E85C82"/>
    <w:rsid w:val="00E86E55"/>
    <w:rsid w:val="00E92996"/>
    <w:rsid w:val="00E93C4C"/>
    <w:rsid w:val="00EA158E"/>
    <w:rsid w:val="00EA5E45"/>
    <w:rsid w:val="00EC18F3"/>
    <w:rsid w:val="00EC1C3E"/>
    <w:rsid w:val="00EF4850"/>
    <w:rsid w:val="00F14F43"/>
    <w:rsid w:val="00F54B5B"/>
    <w:rsid w:val="00F6025B"/>
    <w:rsid w:val="00F64B8C"/>
    <w:rsid w:val="00F6730F"/>
    <w:rsid w:val="00F90BF8"/>
    <w:rsid w:val="00FE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024D72"/>
  <w15:docId w15:val="{2164743B-697B-4F3F-B69B-42A1ACD3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CE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02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3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02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0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0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625"/>
    <w:pPr>
      <w:ind w:left="720"/>
    </w:pPr>
  </w:style>
  <w:style w:type="paragraph" w:styleId="NoSpacing">
    <w:name w:val="No Spacing"/>
    <w:link w:val="NoSpacingChar"/>
    <w:uiPriority w:val="1"/>
    <w:qFormat/>
    <w:rsid w:val="00B853B9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853B9"/>
    <w:rPr>
      <w:rFonts w:ascii="Calibri" w:hAnsi="Calibri"/>
      <w:sz w:val="22"/>
      <w:szCs w:val="22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E34C5A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neral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D48A4-3316-436E-9B78-A16767A2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Chelsie Scrace</cp:lastModifiedBy>
  <cp:revision>2</cp:revision>
  <cp:lastPrinted>2013-10-25T10:24:00Z</cp:lastPrinted>
  <dcterms:created xsi:type="dcterms:W3CDTF">2018-06-04T14:49:00Z</dcterms:created>
  <dcterms:modified xsi:type="dcterms:W3CDTF">2018-06-04T14:49:00Z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TC010764841033</vt:lpwstr>
  </property>
</Properties>
</file>